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color w:val="5483AC"/>
        </w:rPr>
        <w:t xml:space="preserve"/>
      </w:r>
    </w:p>
    <w:p>
      <w:pPr/>
      <w:r>
        <w:rPr>
          <w:rFonts w:ascii="Arial" w:hAnsi="Arial" w:cs="Arial"/>
          <w:sz w:val="24"/>
          <w:sz-cs w:val="24"/>
          <w:color w:val="5483AC"/>
        </w:rPr>
        <w:t xml:space="preserve"/>
      </w:r>
    </w:p>
    <w:p>
      <w:pPr/>
      <w:r>
        <w:rPr>
          <w:rFonts w:ascii="Arial" w:hAnsi="Arial" w:cs="Arial"/>
          <w:sz w:val="24"/>
          <w:sz-cs w:val="24"/>
        </w:rPr>
        <w:t xml:space="preserve">It is the surgery’s intent that, by working with the Central Midlands Support Unit (CMCSU), plans for enabling successful uploads of any changes to a patient’s summary</w:t>
      </w:r>
    </w:p>
    <w:p>
      <w:pPr/>
      <w:r>
        <w:rPr>
          <w:rFonts w:ascii="Arial" w:hAnsi="Arial" w:cs="Arial"/>
          <w:sz w:val="24"/>
          <w:sz-cs w:val="24"/>
        </w:rPr>
        <w:t xml:space="preserve">to the SCR (Summary Care Record) are underway and we will ensure that the facility is available by the 31</w:t>
      </w:r>
      <w:r>
        <w:rPr>
          <w:rFonts w:ascii="Arial" w:hAnsi="Arial" w:cs="Arial"/>
          <w:sz w:val="24"/>
          <w:sz-cs w:val="24"/>
          <w:vertAlign w:val="superscript"/>
        </w:rPr>
        <w:t xml:space="preserve">st</w:t>
      </w:r>
      <w:r>
        <w:rPr>
          <w:rFonts w:ascii="Arial" w:hAnsi="Arial" w:cs="Arial"/>
          <w:sz w:val="24"/>
          <w:sz-cs w:val="24"/>
        </w:rPr>
        <w:t xml:space="preserve"> March 2015. </w:t>
      </w:r>
    </w:p>
    <w:p>
      <w:pPr/>
      <w:r>
        <w:rPr>
          <w:rFonts w:ascii="Arial" w:hAnsi="Arial" w:cs="Arial"/>
          <w:sz w:val="24"/>
          <w:sz-cs w:val="24"/>
        </w:rPr>
        <w:t xml:space="preserve"/>
      </w:r>
    </w:p>
    <w:p>
      <w:pPr/>
      <w:r>
        <w:rPr>
          <w:rFonts w:ascii="Arial" w:hAnsi="Arial" w:cs="Arial"/>
          <w:sz w:val="24"/>
          <w:sz-cs w:val="24"/>
        </w:rPr>
        <w:t xml:space="preserve">It is the surgery’s intent that, by working with the Central Midlands Support Unit (CMCSU), plans for utilising the GP2GP facility to transfer patient records between practices will be in place and available by 31</w:t>
      </w:r>
      <w:r>
        <w:rPr>
          <w:rFonts w:ascii="Arial" w:hAnsi="Arial" w:cs="Arial"/>
          <w:sz w:val="24"/>
          <w:sz-cs w:val="24"/>
          <w:vertAlign w:val="superscript"/>
        </w:rPr>
        <w:t xml:space="preserve">st</w:t>
      </w:r>
      <w:r>
        <w:rPr>
          <w:rFonts w:ascii="Arial" w:hAnsi="Arial" w:cs="Arial"/>
          <w:sz w:val="24"/>
          <w:sz-cs w:val="24"/>
        </w:rPr>
        <w:t xml:space="preserve"> March 2015.  The surgery uses TPP SystmOne for its medical records, and providing the clinical system is enabled &amp; training delivered, GP2GP will be in use by the 31</w:t>
      </w:r>
      <w:r>
        <w:rPr>
          <w:rFonts w:ascii="Arial" w:hAnsi="Arial" w:cs="Arial"/>
          <w:sz w:val="24"/>
          <w:sz-cs w:val="24"/>
          <w:vertAlign w:val="superscript"/>
        </w:rPr>
        <w:t xml:space="preserve">st</w:t>
      </w:r>
      <w:r>
        <w:rPr>
          <w:rFonts w:ascii="Arial" w:hAnsi="Arial" w:cs="Arial"/>
          <w:sz w:val="24"/>
          <w:sz-cs w:val="24"/>
        </w:rPr>
        <w:t xml:space="preserve"> March.  Our first meeting has taken place and we are currently awaiting dates for training and implementation.</w:t>
      </w:r>
    </w:p>
    <w:p>
      <w:pPr/>
      <w:r>
        <w:rPr>
          <w:rFonts w:ascii="Arial" w:hAnsi="Arial" w:cs="Arial"/>
          <w:sz w:val="24"/>
          <w:sz-cs w:val="24"/>
        </w:rPr>
        <w:t xml:space="preserve"/>
      </w:r>
    </w:p>
    <w:p>
      <w:pPr/>
      <w:r>
        <w:rPr>
          <w:rFonts w:ascii="Arial" w:hAnsi="Arial" w:cs="Arial"/>
          <w:sz w:val="24"/>
          <w:sz-cs w:val="24"/>
        </w:rPr>
        <w:t xml:space="preserve">Plans for making online facilities available to patients are already partially in place (appointment booking and requesting repeat prescriptions).  Further developments regarding how patients will be able to access their summary information and provide an opportunity for patient feedback and review will be set out a timetable, available by 31 March 2015</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Amanda Fox</w:t>
      </w:r>
    </w:p>
    <w:p>
      <w:pPr/>
      <w:r>
        <w:rPr>
          <w:rFonts w:ascii="Arial" w:hAnsi="Arial" w:cs="Arial"/>
          <w:sz w:val="24"/>
          <w:sz-cs w:val="24"/>
        </w:rPr>
        <w:t xml:space="preserve">Practice Manager </w:t>
      </w:r>
    </w:p>
    <w:p>
      <w:pPr/>
      <w:r>
        <w:rPr>
          <w:rFonts w:ascii="Arial" w:hAnsi="Arial" w:cs="Arial"/>
          <w:sz w:val="24"/>
          <w:sz-cs w:val="24"/>
        </w:rPr>
        <w:t xml:space="preserve">25</w:t>
      </w:r>
      <w:r>
        <w:rPr>
          <w:rFonts w:ascii="Arial" w:hAnsi="Arial" w:cs="Arial"/>
          <w:sz w:val="24"/>
          <w:sz-cs w:val="24"/>
          <w:vertAlign w:val="superscript"/>
        </w:rPr>
        <w:t xml:space="preserve">th</w:t>
      </w:r>
      <w:r>
        <w:rPr>
          <w:rFonts w:ascii="Arial" w:hAnsi="Arial" w:cs="Arial"/>
          <w:sz w:val="24"/>
          <w:sz-cs w:val="24"/>
        </w:rPr>
        <w:t xml:space="preserve"> September 2014.</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TAM Solihull Care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foxa</dc:creator>
</cp:coreProperties>
</file>

<file path=docProps/meta.xml><?xml version="1.0" encoding="utf-8"?>
<meta xmlns="http://schemas.apple.com/cocoa/2006/metadata">
  <generator>CocoaOOXMLWriter/1187.4</generator>
</meta>
</file>